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D43F67" w:rsidRPr="00BE7858" w:rsidRDefault="00855C5B" w:rsidP="00BE7858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MMBT</w:t>
      </w:r>
      <w:r w:rsidRPr="00855C5B">
        <w:rPr>
          <w:rFonts w:ascii="Times New Roman" w:hAnsi="Times New Roman" w:cs="Times New Roman"/>
          <w:b/>
          <w:bCs/>
          <w:sz w:val="24"/>
          <w:szCs w:val="24"/>
        </w:rPr>
        <w:t xml:space="preserve"> 7302</w:t>
      </w:r>
      <w:r w:rsidR="00D43F67" w:rsidRPr="00BE78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43F67" w:rsidRPr="00BE785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Методы молекулярной биологии</w:t>
      </w:r>
      <w:r w:rsidR="00D43F67" w:rsidRPr="00BE785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3F67" w:rsidRPr="00BE7858" w:rsidRDefault="00D43F67" w:rsidP="00BE7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768" w:rsidRPr="00855C5B" w:rsidRDefault="00855C5B" w:rsidP="00BE785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067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F067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05105</w:t>
      </w:r>
      <w:r w:rsidR="00D43F67" w:rsidRPr="00BE78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3F67" w:rsidRPr="00BE7858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 – </w:t>
      </w:r>
      <w:r w:rsidRPr="00F067D7">
        <w:rPr>
          <w:rFonts w:ascii="Times New Roman" w:eastAsia="Calibri" w:hAnsi="Times New Roman" w:cs="Times New Roman"/>
          <w:sz w:val="24"/>
          <w:szCs w:val="24"/>
        </w:rPr>
        <w:t xml:space="preserve">1 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BE7858" w:rsidRDefault="008C0768" w:rsidP="00BE785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итогового экзамена дисциплины</w:t>
      </w:r>
      <w:r w:rsidRPr="00C1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18" w:rsidRPr="00C15918">
        <w:rPr>
          <w:rFonts w:ascii="Times New Roman" w:hAnsi="Times New Roman" w:cs="Times New Roman"/>
          <w:bCs/>
          <w:sz w:val="24"/>
          <w:szCs w:val="24"/>
          <w:lang w:val="en-US"/>
        </w:rPr>
        <w:t>MMBT</w:t>
      </w:r>
      <w:r w:rsidR="00C15918" w:rsidRPr="00C15918">
        <w:rPr>
          <w:rFonts w:ascii="Times New Roman" w:hAnsi="Times New Roman" w:cs="Times New Roman"/>
          <w:bCs/>
          <w:sz w:val="24"/>
          <w:szCs w:val="24"/>
        </w:rPr>
        <w:t xml:space="preserve"> 7302</w:t>
      </w:r>
      <w:r w:rsidR="00C15918" w:rsidRPr="00C1591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C15918" w:rsidRPr="00C15918">
        <w:rPr>
          <w:rFonts w:ascii="Times New Roman" w:hAnsi="Times New Roman" w:cs="Times New Roman"/>
          <w:bCs/>
          <w:sz w:val="24"/>
          <w:szCs w:val="24"/>
        </w:rPr>
        <w:t>«Методы молекулярной биологии»</w:t>
      </w:r>
      <w:r w:rsidR="00C1591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5000A" w:rsidRPr="00BE7858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D43F67" w:rsidRPr="00BE7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918" w:rsidRPr="00C159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C159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="00C15918" w:rsidRPr="00C159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05105</w:t>
      </w:r>
      <w:r w:rsidR="00D43F67" w:rsidRPr="00BE78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3F67" w:rsidRPr="00BE7858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BE7858" w:rsidRDefault="0037331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BE7858" w:rsidRDefault="008C0768" w:rsidP="00BE7858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C1591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февраля</w:t>
      </w:r>
      <w:r w:rsidR="00373318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г., протокол № 20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98E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стаубае</w:t>
      </w:r>
      <w:r w:rsidR="0095000A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E78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0C3A2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C3A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февраля 2022</w:t>
      </w:r>
      <w:r w:rsidRPr="00BE78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г., протокол №</w:t>
      </w:r>
      <w:r w:rsidR="000C3A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507DF3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Асрандина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8C0768" w:rsidRPr="00BE7858" w:rsidRDefault="008C0768" w:rsidP="00BE78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82CCF">
        <w:rPr>
          <w:rFonts w:ascii="Times New Roman" w:hAnsi="Times New Roman" w:cs="Times New Roman"/>
          <w:b/>
          <w:bCs/>
          <w:sz w:val="24"/>
          <w:szCs w:val="24"/>
        </w:rPr>
        <w:t>Методы молекулярной биологии</w:t>
      </w: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Экзамен </w:t>
      </w:r>
      <w:r w:rsidR="00274446"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F067D7" w:rsidRDefault="00A92C29" w:rsidP="00BE7858">
      <w:pPr>
        <w:pStyle w:val="a3"/>
        <w:spacing w:line="360" w:lineRule="auto"/>
        <w:ind w:firstLine="709"/>
      </w:pPr>
      <w:r w:rsidRPr="00F067D7">
        <w:t xml:space="preserve">Проводится в СДО </w:t>
      </w:r>
      <w:proofErr w:type="spellStart"/>
      <w:r w:rsidRPr="00F067D7">
        <w:t>Moodle</w:t>
      </w:r>
      <w:proofErr w:type="spellEnd"/>
      <w:r w:rsidR="005B54BF" w:rsidRPr="00F067D7">
        <w:t>. Формат экзамена</w:t>
      </w:r>
      <w:r w:rsidRPr="00F067D7">
        <w:t xml:space="preserve"> – синхронный.</w:t>
      </w:r>
    </w:p>
    <w:p w:rsidR="005B54BF" w:rsidRPr="00F067D7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D7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F067D7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067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7858" w:rsidRPr="00F067D7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D7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F067D7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F067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858" w:rsidRPr="00F067D7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b/>
          <w:sz w:val="24"/>
          <w:szCs w:val="24"/>
        </w:rPr>
        <w:t xml:space="preserve">Длительность тестирования:  </w:t>
      </w:r>
      <w:r w:rsidRPr="00F067D7">
        <w:rPr>
          <w:rFonts w:ascii="Times New Roman" w:hAnsi="Times New Roman" w:cs="Times New Roman"/>
          <w:sz w:val="24"/>
          <w:szCs w:val="24"/>
        </w:rPr>
        <w:t xml:space="preserve">СДО MOODLE – 60 минут на 25 вопросов, 1 попытка. 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База тестовых вопросов содержит 75 вопросов 4 видов: множественный выбор (п</w:t>
      </w:r>
      <w:r w:rsidRPr="00F067D7">
        <w:rPr>
          <w:rStyle w:val="typesummary"/>
          <w:rFonts w:ascii="Times New Roman" w:hAnsi="Times New Roman" w:cs="Times New Roman"/>
          <w:sz w:val="24"/>
          <w:szCs w:val="24"/>
        </w:rPr>
        <w:t xml:space="preserve">озволяет выбирать один или несколько правильных ответов из заданного списка), </w:t>
      </w:r>
      <w:r w:rsidRPr="00F067D7">
        <w:rPr>
          <w:rFonts w:ascii="Times New Roman" w:hAnsi="Times New Roman" w:cs="Times New Roman"/>
          <w:sz w:val="24"/>
          <w:szCs w:val="24"/>
        </w:rPr>
        <w:t>верно/неверно</w:t>
      </w:r>
      <w:r w:rsidRPr="00F067D7">
        <w:rPr>
          <w:rStyle w:val="typesummary"/>
          <w:rFonts w:ascii="Times New Roman" w:hAnsi="Times New Roman" w:cs="Times New Roman"/>
          <w:sz w:val="24"/>
          <w:szCs w:val="24"/>
        </w:rPr>
        <w:t xml:space="preserve"> (простая форма вопроса «Множественный выбор», предполагающая только два варианта ответа:</w:t>
      </w:r>
      <w:proofErr w:type="gramEnd"/>
      <w:r w:rsidRPr="00F067D7">
        <w:rPr>
          <w:rStyle w:val="typesummar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7D7">
        <w:rPr>
          <w:rStyle w:val="typesummary"/>
          <w:rFonts w:ascii="Times New Roman" w:hAnsi="Times New Roman" w:cs="Times New Roman"/>
          <w:sz w:val="24"/>
          <w:szCs w:val="24"/>
        </w:rPr>
        <w:t>«Верно» или «Неверно»), в</w:t>
      </w:r>
      <w:r w:rsidRPr="00F067D7">
        <w:rPr>
          <w:rStyle w:val="typename"/>
          <w:rFonts w:ascii="Times New Roman" w:hAnsi="Times New Roman" w:cs="Times New Roman"/>
          <w:sz w:val="24"/>
          <w:szCs w:val="24"/>
        </w:rPr>
        <w:t>ыбор пропущенных слов</w:t>
      </w:r>
      <w:r w:rsidRPr="00F067D7">
        <w:rPr>
          <w:rFonts w:ascii="Times New Roman" w:hAnsi="Times New Roman" w:cs="Times New Roman"/>
          <w:sz w:val="24"/>
          <w:szCs w:val="24"/>
        </w:rPr>
        <w:t xml:space="preserve"> (пропущенные слова в тексте вопроса заполняются с помощью выпадающих меню). </w:t>
      </w:r>
      <w:proofErr w:type="gramEnd"/>
    </w:p>
    <w:p w:rsidR="00BE7858" w:rsidRPr="00F067D7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D7">
        <w:rPr>
          <w:rFonts w:ascii="Times New Roman" w:hAnsi="Times New Roman" w:cs="Times New Roman"/>
          <w:b/>
          <w:sz w:val="24"/>
          <w:szCs w:val="24"/>
        </w:rPr>
        <w:t xml:space="preserve">Предварительно студенты  должны изучить инструкции по </w:t>
      </w:r>
      <w:proofErr w:type="spellStart"/>
      <w:r w:rsidRPr="00F067D7">
        <w:rPr>
          <w:rFonts w:ascii="Times New Roman" w:hAnsi="Times New Roman" w:cs="Times New Roman"/>
          <w:b/>
          <w:sz w:val="24"/>
          <w:szCs w:val="24"/>
        </w:rPr>
        <w:t>прокторингу</w:t>
      </w:r>
      <w:proofErr w:type="spellEnd"/>
      <w:r w:rsidRPr="00F067D7">
        <w:rPr>
          <w:rFonts w:ascii="Times New Roman" w:hAnsi="Times New Roman" w:cs="Times New Roman"/>
          <w:b/>
          <w:sz w:val="24"/>
          <w:szCs w:val="24"/>
        </w:rPr>
        <w:t xml:space="preserve"> в ИС </w:t>
      </w:r>
      <w:proofErr w:type="spellStart"/>
      <w:r w:rsidRPr="00F067D7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Pr="00F067D7">
        <w:rPr>
          <w:rFonts w:ascii="Times New Roman" w:hAnsi="Times New Roman" w:cs="Times New Roman"/>
          <w:b/>
          <w:sz w:val="24"/>
          <w:szCs w:val="24"/>
        </w:rPr>
        <w:t xml:space="preserve"> и СДО </w:t>
      </w:r>
      <w:proofErr w:type="spellStart"/>
      <w:r w:rsidRPr="00F067D7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Pr="00F067D7">
        <w:rPr>
          <w:rFonts w:ascii="Times New Roman" w:hAnsi="Times New Roman" w:cs="Times New Roman"/>
          <w:b/>
          <w:sz w:val="24"/>
          <w:szCs w:val="24"/>
        </w:rPr>
        <w:t>.</w:t>
      </w:r>
    </w:p>
    <w:p w:rsidR="00BE7858" w:rsidRPr="00F067D7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приготовится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 xml:space="preserve"> к экзамену в соответствии с требованиями инструкции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попрокторингу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.</w:t>
      </w:r>
    </w:p>
    <w:p w:rsidR="00BE7858" w:rsidRPr="00F067D7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5B54BF" w:rsidRPr="00F067D7" w:rsidRDefault="00BE7858" w:rsidP="00BE7858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067D7">
        <w:rPr>
          <w:rFonts w:ascii="Times New Roman" w:hAnsi="Times New Roman" w:cs="Times New Roman"/>
          <w:b/>
          <w:sz w:val="24"/>
          <w:szCs w:val="24"/>
        </w:rPr>
        <w:t xml:space="preserve">Темы итогового экзамена  по дисциплине </w:t>
      </w:r>
      <w:r w:rsidR="005B54BF" w:rsidRPr="00F067D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F067D7" w:rsidRPr="00F067D7">
        <w:rPr>
          <w:rFonts w:ascii="Times New Roman" w:hAnsi="Times New Roman" w:cs="Times New Roman"/>
          <w:b/>
          <w:bCs/>
          <w:sz w:val="24"/>
          <w:szCs w:val="24"/>
        </w:rPr>
        <w:t>Методы молекулярной биологии</w:t>
      </w:r>
      <w:r w:rsidR="005B54BF" w:rsidRPr="00F067D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Гибридизация нуклеиновых кислот. ДНК-зонды.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Блоттинг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его виды. Определение нуклеотидных последовательностей ДНК: метод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Максама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-Гилберта,</w:t>
      </w:r>
      <w:r w:rsidRPr="00F067D7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Сэнгера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, их модификации.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количественной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нуклеиновых кислот. Полимеразная цепная реакция. ОТ</w:t>
      </w:r>
      <w:r w:rsidRPr="00F067D7">
        <w:rPr>
          <w:rFonts w:ascii="Times New Roman" w:hAnsi="Times New Roman" w:cs="Times New Roman"/>
          <w:sz w:val="24"/>
          <w:szCs w:val="24"/>
        </w:rPr>
        <w:t>ПЦР. Количествен</w:t>
      </w:r>
      <w:bookmarkStart w:id="0" w:name="_GoBack"/>
      <w:bookmarkEnd w:id="0"/>
      <w:r w:rsidRPr="00F067D7">
        <w:rPr>
          <w:rFonts w:ascii="Times New Roman" w:hAnsi="Times New Roman" w:cs="Times New Roman"/>
          <w:sz w:val="24"/>
          <w:szCs w:val="24"/>
        </w:rPr>
        <w:t xml:space="preserve">ная ПЦР. Спектрофотометрические и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флуорометрические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методы определения концентрации нуклеиновых кислот.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выделения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ДНК. Методы выделения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плазмидной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и геномной ДНК из клеток бактерий. Методы выделения геномной ДНК из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клеток. </w:t>
      </w:r>
      <w:r w:rsidRPr="00F067D7">
        <w:rPr>
          <w:rFonts w:ascii="Times New Roman" w:hAnsi="Times New Roman" w:cs="Times New Roman"/>
          <w:sz w:val="24"/>
          <w:szCs w:val="24"/>
        </w:rPr>
        <w:t>Методы выделения РНК.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Дифференциальное центрифугирование. Центрифугирование в градиенте плотности. Методы получения ступенчатых и непрерывных градиентов плотности.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Хроматография при низком давлении. Хроматография при высоком давлении. Гель</w:t>
      </w:r>
      <w:r w:rsidRPr="00F067D7">
        <w:rPr>
          <w:rFonts w:ascii="Times New Roman" w:hAnsi="Times New Roman" w:cs="Times New Roman"/>
          <w:sz w:val="24"/>
          <w:szCs w:val="24"/>
        </w:rPr>
        <w:t xml:space="preserve">фильтрация. Адсорбционная хроматография. Ионообменная хроматография. Аффинная хроматография. Электрофорез. Изоэлектрическое фокусирование. Иммунный электрофорез.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Спектр электромагнитного излучения, его основные характеристики и способы их выражения (длина волны, частота, волновое число, поток излучения, интенсивность). Ультрафиолетовая, видимая и инфракрасная области спектра. Классификация спектроскопических методов. Рентгеноструктурный анализ.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lastRenderedPageBreak/>
        <w:t xml:space="preserve">Методы генетической инженерии: рекомбинантные ДНК. Ферменты генетической инженерии.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и их виды, свойства и особенности воздействия на ДНК. Клонирование ДНК.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Векторы для молекулярного клонирования. Раздел 8 Методы исследования экспрессии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генов в клетках бактерий. Стабильность гибридных молекул ДНК в клетках бактерий. Направленный мутагенез молекул ДНК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. Получение генов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кДНК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 с использованием обратной транскрипции. Химико-ферментативный синтез генов.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перенесения ДНК в клетки бактерий и эукариот. Трансформация,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трансфекция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трансдукция, конъюгация. Перенесение ДНК в клетки эукариот, стабильная и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транзиентная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экспрессия генов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-фосфатная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трансфекция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электропорация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баллистическая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трансфекция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микроинъекции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Репортерные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гены. Векторы для встраивания чужеродной ДНК в геном млекопитающих и дрозофилы. Векторные системы на основе вирусов животных. Вирусы насекомых как векторы высокоэффективной экспрессии чужеродных белков. Векторная система на основе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транспозонов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эукариот. Противовирусные вакцины.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Нокаут и нокдаун генов в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клетках. РНК-интерференция. Малые интерферирующие РНК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siRNA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). Механизм образования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siRNA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. Подавление экспрессии генов с помощью РНК-интерференции (нокдаун генов). Векторы для РНК-интерференции. Особенности РНК-интерференции у разных организмов (растения, беспозвоночные, млекопитающие). Методы получения нокаута и нокдауна генов у млекопитающих. CRISPR</w:t>
      </w:r>
      <w:r w:rsidRPr="00F067D7">
        <w:rPr>
          <w:rFonts w:ascii="Times New Roman" w:hAnsi="Times New Roman" w:cs="Times New Roman"/>
          <w:sz w:val="24"/>
          <w:szCs w:val="24"/>
        </w:rPr>
        <w:t xml:space="preserve">система и ее применение.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Способы разрушения бактериальных и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клеток. Растворы, используемые для экстракции. Буферные растворы и специальные добавки. Оптимизация и осветление экстракта. Особенности приготовления экстрактов растительных и животных тканей и микроорганизмов.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Принципы выделения, очистки и количественного определения белков. Критерии чистоты ферментных препаратов. Денатурация белков и полипептидов. Специфические методы очистки белков (хроматография, электрофорез белков,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иммунопреципитация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выявление и картирование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эпитопов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антител, ультрафильтрация, 7 избирательное осаждение, обратимая денатурация). Реакционная способность боковых цепей аминокислотных остатков в молекулах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нативных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и денатурированных белков.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посттрансляционных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модификаций аминокислотных остатков в молекулах белков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гликозилирование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гидроксилирование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сумаилирование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и др.).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Реакции на чужеродные антигены, механизмы этих реакций, их проявление, течение в норме и при патологии. Методы исследования, основанные на этих реакциях. </w:t>
      </w:r>
      <w:r w:rsidRPr="00F067D7">
        <w:rPr>
          <w:rFonts w:ascii="Times New Roman" w:hAnsi="Times New Roman" w:cs="Times New Roman"/>
          <w:sz w:val="24"/>
          <w:szCs w:val="24"/>
        </w:rPr>
        <w:lastRenderedPageBreak/>
        <w:t xml:space="preserve">Иммуноферментный анализ. Получение антител с требуемой специфичностью. Пришивание фермента к антителам. Варианты методик ИФА.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ДНК-белковых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 xml:space="preserve"> взаимодействий. Методы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футпринтинга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Методы исследования 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белок-белковых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 xml:space="preserve"> взаимодействий. Вестерн-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блоттинг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Коиммунопреципитация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. Дрожжевая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двугибридная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система.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Микроскопические методы изучения живой клетки. Флуоресцентная микроскопия. Источники света. Флуоресцентные фильтры. Детекторы. Конфокальный микроскоп. Цифровое изображение. Обработка и анализ изображения.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Технология микрочипов. Принципы организации. ДНК-микрочипы, белковые микрочипы.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Современные методы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иммунопреципитация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хроматина (X-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ChIP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DamID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chromosome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conformation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capture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 (3C,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-C), RIP, CLIP,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ChIA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-P</w:t>
      </w:r>
      <w:r w:rsidRPr="00F067D7">
        <w:rPr>
          <w:rFonts w:ascii="Times New Roman" w:hAnsi="Times New Roman" w:cs="Times New Roman"/>
          <w:sz w:val="24"/>
          <w:szCs w:val="24"/>
        </w:rPr>
        <w:t>ET, анализ в единичных клетках.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Современные методы массированного определения нуклеотидной последовательности ДНК (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NextGenerationSequencing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): преимущества и недостатки разных технологических платформ. </w:t>
      </w:r>
    </w:p>
    <w:p w:rsidR="00F067D7" w:rsidRPr="00F067D7" w:rsidRDefault="00F067D7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Современные методы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протеомики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. Хроматография, двумерный электрофорез. Методы масс</w:t>
      </w:r>
      <w:r w:rsidRPr="00F067D7">
        <w:rPr>
          <w:rFonts w:ascii="Times New Roman" w:hAnsi="Times New Roman" w:cs="Times New Roman"/>
          <w:sz w:val="24"/>
          <w:szCs w:val="24"/>
        </w:rPr>
        <w:t xml:space="preserve">спектрометрии. </w:t>
      </w:r>
    </w:p>
    <w:p w:rsidR="00BE7858" w:rsidRPr="00F067D7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D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BE7858" w:rsidRPr="00BE7858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 xml:space="preserve">–набранный балл автоматически определяется и отражается в журнале оценок системы </w:t>
      </w:r>
      <w:proofErr w:type="spellStart"/>
      <w:r w:rsidRPr="00F067D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067D7">
        <w:rPr>
          <w:rFonts w:ascii="Times New Roman" w:hAnsi="Times New Roman" w:cs="Times New Roman"/>
          <w:sz w:val="24"/>
          <w:szCs w:val="24"/>
        </w:rPr>
        <w:t>, для созданного</w:t>
      </w:r>
      <w:r w:rsidRPr="00BE7858">
        <w:rPr>
          <w:rFonts w:ascii="Times New Roman" w:hAnsi="Times New Roman" w:cs="Times New Roman"/>
          <w:sz w:val="24"/>
          <w:szCs w:val="24"/>
        </w:rPr>
        <w:t xml:space="preserve">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proofErr w:type="gram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буквен</w:t>
            </w:r>
            <w:proofErr w:type="spell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Цифро-вой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Баллы (%-</w:t>
            </w:r>
            <w:proofErr w:type="spell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по традиционной системе</w:t>
            </w: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Отличн</w:t>
            </w:r>
            <w:proofErr w:type="gramStart"/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</w:t>
            </w:r>
            <w:proofErr w:type="spell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классифи-цировать</w:t>
            </w:r>
            <w:proofErr w:type="spell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Хорошо</w:t>
            </w: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  <w:proofErr w:type="gramEnd"/>
          </w:p>
        </w:tc>
      </w:tr>
      <w:tr w:rsidR="00BE7858" w:rsidRPr="00355E58" w:rsidTr="00A778F8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Удовлетворительно </w:t>
            </w: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</w:t>
            </w: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владеет только обязательным минимумом методов исследований.</w:t>
            </w: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Неудовлетворительно</w:t>
            </w:r>
          </w:p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4BF" w:rsidRPr="00BE7858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286976" w:rsidRPr="00286976" w:rsidRDefault="00286976" w:rsidP="00E30303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69">
        <w:rPr>
          <w:rFonts w:ascii="Times New Roman" w:hAnsi="Times New Roman"/>
          <w:sz w:val="24"/>
          <w:szCs w:val="24"/>
          <w:lang w:val="kk-KZ"/>
        </w:rPr>
        <w:t>Глик Б., Пастернак Дж. Молекулярная биотехнология. Принципы и применение. М., Мир, 2002. – 589 с.</w:t>
      </w:r>
    </w:p>
    <w:p w:rsidR="00286976" w:rsidRDefault="00286976" w:rsidP="00E30303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69">
        <w:rPr>
          <w:rFonts w:ascii="Times New Roman" w:hAnsi="Times New Roman"/>
          <w:sz w:val="24"/>
          <w:szCs w:val="24"/>
          <w:lang w:eastAsia="ru-RU"/>
        </w:rPr>
        <w:t xml:space="preserve">Уилсон К., </w:t>
      </w:r>
      <w:proofErr w:type="spellStart"/>
      <w:r w:rsidRPr="00884569">
        <w:rPr>
          <w:rFonts w:ascii="Times New Roman" w:hAnsi="Times New Roman"/>
          <w:sz w:val="24"/>
          <w:szCs w:val="24"/>
          <w:lang w:eastAsia="ru-RU"/>
        </w:rPr>
        <w:t>Уолкер</w:t>
      </w:r>
      <w:proofErr w:type="spellEnd"/>
      <w:r w:rsidRPr="00884569">
        <w:rPr>
          <w:rFonts w:ascii="Times New Roman" w:hAnsi="Times New Roman"/>
          <w:sz w:val="24"/>
          <w:szCs w:val="24"/>
          <w:lang w:eastAsia="ru-RU"/>
        </w:rPr>
        <w:t xml:space="preserve"> ДЖ. Принципы и методы молекулярной биологии. Бином, 2013. – 848 с.</w:t>
      </w:r>
    </w:p>
    <w:p w:rsidR="00286976" w:rsidRPr="00286976" w:rsidRDefault="00286976" w:rsidP="00E30303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69">
        <w:rPr>
          <w:rFonts w:ascii="Times New Roman" w:hAnsi="Times New Roman"/>
          <w:sz w:val="24"/>
          <w:szCs w:val="24"/>
          <w:lang w:val="kk-KZ"/>
        </w:rPr>
        <w:t>Шмид Р. Наглядная биотехнология и генетическая инженерия. М., Бином, 2014. – 324 с.</w:t>
      </w:r>
    </w:p>
    <w:p w:rsidR="00286976" w:rsidRPr="00286976" w:rsidRDefault="00286976" w:rsidP="00E30303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69">
        <w:rPr>
          <w:rFonts w:ascii="Times New Roman" w:hAnsi="Times New Roman"/>
          <w:sz w:val="24"/>
          <w:szCs w:val="24"/>
          <w:lang w:val="kk-KZ"/>
        </w:rPr>
        <w:t>Патрушев Л.И. Искусственные генетические системы. Т.1. Генная и белковая инженерия. БЕН РАН, 2004. - 526 с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286976" w:rsidRPr="00286976" w:rsidRDefault="00286976" w:rsidP="00E30303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69">
        <w:rPr>
          <w:rFonts w:ascii="Times New Roman" w:hAnsi="Times New Roman"/>
          <w:sz w:val="24"/>
          <w:szCs w:val="24"/>
          <w:lang w:val="kk-KZ"/>
        </w:rPr>
        <w:t>Рыбчин В.Н. Основы генетической инженерии. С-Петербург. Гос. Техн. Ун-т, 1999 – 521 с.</w:t>
      </w:r>
    </w:p>
    <w:p w:rsidR="00286976" w:rsidRPr="00286976" w:rsidRDefault="00286976" w:rsidP="00E30303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69">
        <w:rPr>
          <w:rFonts w:ascii="Times New Roman" w:hAnsi="Times New Roman"/>
          <w:sz w:val="24"/>
          <w:szCs w:val="24"/>
          <w:lang w:val="kk-KZ"/>
        </w:rPr>
        <w:t>Тихов Г.Л. Основы биотехнологии: методические рекомендации. Альтаир: МГВАТ, 2009. – 133 с.</w:t>
      </w:r>
    </w:p>
    <w:p w:rsidR="00286976" w:rsidRPr="00286976" w:rsidRDefault="00286976" w:rsidP="00E30303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569">
        <w:rPr>
          <w:rFonts w:ascii="Times New Roman" w:hAnsi="Times New Roman"/>
          <w:sz w:val="24"/>
          <w:szCs w:val="24"/>
          <w:lang w:val="kk-KZ"/>
        </w:rPr>
        <w:t>Кольман Я., Рем К.Г. Наглядная биохимия. М., Бином, 2011.</w:t>
      </w:r>
    </w:p>
    <w:p w:rsidR="00286976" w:rsidRPr="00BE7858" w:rsidRDefault="00286976" w:rsidP="00286976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E7858">
        <w:rPr>
          <w:rFonts w:ascii="Times New Roman" w:hAnsi="Times New Roman"/>
          <w:sz w:val="24"/>
          <w:szCs w:val="24"/>
          <w:u w:val="single"/>
        </w:rPr>
        <w:t>Интернет ресурсы</w:t>
      </w:r>
      <w:r w:rsidRPr="00BE7858">
        <w:rPr>
          <w:rFonts w:ascii="Times New Roman" w:hAnsi="Times New Roman"/>
          <w:sz w:val="24"/>
          <w:szCs w:val="24"/>
          <w:u w:val="single"/>
          <w:lang w:val="kk-KZ"/>
        </w:rPr>
        <w:t>:</w:t>
      </w:r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BE7858">
        <w:rPr>
          <w:rFonts w:ascii="Times New Roman" w:hAnsi="Times New Roman"/>
          <w:color w:val="215868" w:themeColor="accent5" w:themeShade="80"/>
          <w:sz w:val="24"/>
          <w:szCs w:val="24"/>
          <w:lang w:val="kk-KZ"/>
        </w:rPr>
        <w:t>https://elibrery.kaznu.kz/ru</w:t>
      </w:r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7" w:history="1">
        <w:r w:rsidRPr="00BE7858">
          <w:rPr>
            <w:rStyle w:val="a6"/>
            <w:rFonts w:ascii="Times New Roman" w:hAnsi="Times New Roman"/>
            <w:sz w:val="24"/>
            <w:szCs w:val="24"/>
            <w:lang w:val="kk-KZ"/>
          </w:rPr>
          <w:t>http://znanium.com/catalog/product</w:t>
        </w:r>
      </w:hyperlink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8" w:history="1">
        <w:r w:rsidRPr="00BE7858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4. </w:t>
      </w:r>
      <w:hyperlink r:id="rId9" w:history="1">
        <w:r w:rsidRPr="00BE7858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5B54BF" w:rsidRPr="00BE7858" w:rsidRDefault="00D43F67" w:rsidP="00E30303">
      <w:pPr>
        <w:pStyle w:val="a7"/>
        <w:spacing w:line="360" w:lineRule="auto"/>
        <w:jc w:val="both"/>
        <w:rPr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10" w:history="1">
        <w:r w:rsidRPr="00BE7858">
          <w:rPr>
            <w:rStyle w:val="a6"/>
            <w:lang w:val="kk-KZ"/>
          </w:rPr>
          <w:t>http://znanium.com/catalog/product</w:t>
        </w:r>
      </w:hyperlink>
    </w:p>
    <w:p w:rsidR="005B54BF" w:rsidRPr="00BE7858" w:rsidRDefault="005B54BF" w:rsidP="00BE7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BE7858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BE7858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E785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BE7858" w:rsidRDefault="00A92C29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BE7858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2">
    <w:nsid w:val="68BC4B4E"/>
    <w:multiLevelType w:val="hybridMultilevel"/>
    <w:tmpl w:val="14F6852A"/>
    <w:lvl w:ilvl="0" w:tplc="1D441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0C3A26"/>
    <w:rsid w:val="00224BFA"/>
    <w:rsid w:val="00274446"/>
    <w:rsid w:val="00286976"/>
    <w:rsid w:val="00355E58"/>
    <w:rsid w:val="00373318"/>
    <w:rsid w:val="00507DF3"/>
    <w:rsid w:val="005371C2"/>
    <w:rsid w:val="005B54BF"/>
    <w:rsid w:val="00682CCF"/>
    <w:rsid w:val="00683FCC"/>
    <w:rsid w:val="00855C5B"/>
    <w:rsid w:val="008C0768"/>
    <w:rsid w:val="0095000A"/>
    <w:rsid w:val="00A92C29"/>
    <w:rsid w:val="00B631F3"/>
    <w:rsid w:val="00BE7858"/>
    <w:rsid w:val="00C15918"/>
    <w:rsid w:val="00C16F08"/>
    <w:rsid w:val="00CC01C3"/>
    <w:rsid w:val="00D43F67"/>
    <w:rsid w:val="00D904FA"/>
    <w:rsid w:val="00E30303"/>
    <w:rsid w:val="00E57209"/>
    <w:rsid w:val="00F067D7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BE7858"/>
  </w:style>
  <w:style w:type="character" w:customStyle="1" w:styleId="typename">
    <w:name w:val="typename"/>
    <w:basedOn w:val="a0"/>
    <w:rsid w:val="00BE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BE7858"/>
  </w:style>
  <w:style w:type="character" w:customStyle="1" w:styleId="typename">
    <w:name w:val="typename"/>
    <w:basedOn w:val="a0"/>
    <w:rsid w:val="00BE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c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nanium.com/catalog/product/5199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ook/processy-i-apparaty-zaschity-okruzhayuschey-sredy-v-2-ch-chast-1-43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6725-FD40-424F-AC62-B08A20C6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32</cp:revision>
  <dcterms:created xsi:type="dcterms:W3CDTF">2021-04-02T13:32:00Z</dcterms:created>
  <dcterms:modified xsi:type="dcterms:W3CDTF">2022-02-18T08:55:00Z</dcterms:modified>
</cp:coreProperties>
</file>